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EE7" w:rsidRPr="00DB4C6D" w:rsidRDefault="00911EE7" w:rsidP="00911EE7">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INCOMPATIBILITA’, DI CONFLITTO DI INTERESSI E DI ASTENSIONE</w:t>
      </w:r>
    </w:p>
    <w:p w:rsidR="00911EE7" w:rsidRPr="00DB4C6D" w:rsidRDefault="00911EE7" w:rsidP="00911EE7">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1EE7" w:rsidRDefault="00911EE7" w:rsidP="00911EE7">
      <w:pPr>
        <w:spacing w:before="120" w:after="120"/>
        <w:ind w:right="-1"/>
        <w:jc w:val="both"/>
        <w:rPr>
          <w:rFonts w:asciiTheme="minorHAnsi" w:hAnsiTheme="minorHAnsi" w:cstheme="minorHAnsi"/>
          <w:sz w:val="22"/>
          <w:szCs w:val="22"/>
          <w:lang w:val="it-IT"/>
        </w:rPr>
      </w:pPr>
      <w:bookmarkStart w:id="0" w:name="_GoBack"/>
      <w:bookmarkEnd w:id="0"/>
    </w:p>
    <w:p w:rsidR="00911EE7" w:rsidRDefault="00911EE7" w:rsidP="00911EE7">
      <w:pPr>
        <w:spacing w:before="120" w:after="120"/>
        <w:ind w:right="-1"/>
        <w:jc w:val="both"/>
        <w:rPr>
          <w:rFonts w:asciiTheme="minorHAnsi" w:hAnsiTheme="minorHAnsi" w:cstheme="minorHAnsi"/>
          <w:sz w:val="22"/>
          <w:szCs w:val="22"/>
          <w:lang w:val="it-IT"/>
        </w:rPr>
      </w:pPr>
    </w:p>
    <w:p w:rsidR="00911EE7" w:rsidRDefault="00911EE7" w:rsidP="00911EE7">
      <w:pPr>
        <w:spacing w:before="120" w:after="120"/>
        <w:ind w:right="-1"/>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Il/La sottoscritto/a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nato/a </w:t>
      </w:r>
      <w:proofErr w:type="spellStart"/>
      <w:r w:rsidRPr="00DB4C6D">
        <w:rPr>
          <w:rFonts w:asciiTheme="minorHAnsi" w:hAnsiTheme="minorHAnsi" w:cstheme="minorHAnsi"/>
          <w:sz w:val="22"/>
          <w:szCs w:val="22"/>
          <w:lang w:val="it-IT"/>
        </w:rPr>
        <w:t>a</w:t>
      </w:r>
      <w:proofErr w:type="spellEnd"/>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C.F.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w:t>
      </w:r>
      <w:r w:rsidRPr="00DB4C6D">
        <w:rPr>
          <w:rFonts w:asciiTheme="minorHAnsi" w:eastAsia="Calibri" w:hAnsiTheme="minorHAnsi" w:cstheme="minorHAnsi"/>
          <w:sz w:val="22"/>
          <w:szCs w:val="22"/>
          <w:lang w:val="it-IT"/>
        </w:rPr>
        <w:t xml:space="preserve">in relazione all’incarico di </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w:t>
      </w:r>
      <w:r w:rsidRPr="00DB4C6D">
        <w:rPr>
          <w:rFonts w:asciiTheme="minorHAnsi" w:hAnsiTheme="minorHAnsi" w:cstheme="minorHAnsi"/>
          <w:sz w:val="22"/>
          <w:szCs w:val="22"/>
          <w:lang w:val="it-IT" w:bidi="it-IT"/>
        </w:rPr>
        <w:t xml:space="preserve">ai fini della valutazione delle domande di partecipazione pervenute </w:t>
      </w:r>
    </w:p>
    <w:p w:rsidR="00911EE7" w:rsidRDefault="00911EE7" w:rsidP="00911EE7">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Pr="00DB4C6D">
        <w:rPr>
          <w:rFonts w:asciiTheme="minorHAnsi" w:hAnsiTheme="minorHAnsi" w:cstheme="minorHAnsi"/>
          <w:sz w:val="22"/>
          <w:szCs w:val="22"/>
          <w:lang w:val="it-IT"/>
        </w:rPr>
        <w:t>la legge 7 agosto 1990, n. 241,</w:t>
      </w:r>
      <w:r>
        <w:rPr>
          <w:rFonts w:asciiTheme="minorHAnsi" w:hAnsiTheme="minorHAnsi" w:cstheme="minorHAnsi"/>
          <w:sz w:val="22"/>
          <w:szCs w:val="22"/>
          <w:lang w:val="it-IT"/>
        </w:rPr>
        <w:t xml:space="preserve"> recante </w:t>
      </w:r>
      <w:r w:rsidRPr="00691117">
        <w:rPr>
          <w:rFonts w:asciiTheme="minorHAnsi" w:hAnsiTheme="minorHAnsi" w:cstheme="minorHAnsi"/>
          <w:sz w:val="22"/>
          <w:szCs w:val="22"/>
          <w:lang w:val="it-IT"/>
        </w:rPr>
        <w:t>«</w:t>
      </w:r>
      <w:r w:rsidRPr="00385E7C">
        <w:rPr>
          <w:rFonts w:asciiTheme="minorHAnsi" w:hAnsiTheme="minorHAnsi" w:cstheme="minorHAnsi"/>
          <w:i/>
          <w:iCs/>
          <w:sz w:val="22"/>
          <w:szCs w:val="22"/>
          <w:lang w:val="it-IT"/>
        </w:rPr>
        <w:t>Nuove norme in materia di procedimento amministrativo e di diritto di accesso ai documenti amministrativi</w:t>
      </w:r>
      <w:r w:rsidRPr="00691117">
        <w:rPr>
          <w:rFonts w:asciiTheme="minorHAnsi" w:hAnsiTheme="minorHAnsi" w:cstheme="minorHAnsi"/>
          <w:sz w:val="22"/>
          <w:szCs w:val="22"/>
          <w:lang w:val="it-IT"/>
        </w:rPr>
        <w:t>»</w:t>
      </w:r>
      <w:r>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e in particolare l’art.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VISTO</w:t>
      </w:r>
      <w:r w:rsidRPr="00DB4C6D">
        <w:rPr>
          <w:rFonts w:asciiTheme="minorHAnsi" w:hAnsiTheme="minorHAnsi" w:cstheme="minorHAnsi"/>
          <w:b/>
          <w:bCs/>
          <w:sz w:val="22"/>
          <w:szCs w:val="22"/>
          <w:lang w:val="it-IT"/>
        </w:rPr>
        <w:t xml:space="preserve"> </w:t>
      </w:r>
      <w:r w:rsidRPr="00DB4C6D">
        <w:rPr>
          <w:rFonts w:asciiTheme="minorHAnsi" w:hAnsiTheme="minorHAnsi" w:cstheme="minorHAnsi"/>
          <w:sz w:val="22"/>
          <w:szCs w:val="22"/>
          <w:lang w:val="it-IT" w:bidi="it-IT"/>
        </w:rPr>
        <w:t xml:space="preserve">il decreto legislativo 30 marzo 2001, n. 165, </w:t>
      </w:r>
      <w:r>
        <w:rPr>
          <w:rFonts w:asciiTheme="minorHAnsi" w:hAnsiTheme="minorHAnsi" w:cstheme="minorHAnsi"/>
          <w:sz w:val="22"/>
          <w:szCs w:val="22"/>
          <w:lang w:val="it-IT" w:bidi="it-IT"/>
        </w:rPr>
        <w:t>recante</w:t>
      </w:r>
      <w:r w:rsidRPr="00DB4C6D">
        <w:rPr>
          <w:rFonts w:asciiTheme="minorHAnsi" w:hAnsiTheme="minorHAnsi" w:cstheme="minorHAnsi"/>
          <w:sz w:val="22"/>
          <w:szCs w:val="22"/>
          <w:lang w:val="it-IT" w:bidi="it-IT"/>
        </w:rPr>
        <w:t xml:space="preserv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bidi="it-IT"/>
        </w:rPr>
        <w:t>Norme generali sull’ordinamento del lavoro alle dipendenze delle amministrazioni pubbliche</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VISTO </w:t>
      </w:r>
      <w:r w:rsidRPr="00DB4C6D">
        <w:rPr>
          <w:rFonts w:asciiTheme="minorHAnsi" w:hAnsiTheme="minorHAnsi" w:cstheme="minorHAnsi"/>
          <w:sz w:val="22"/>
          <w:szCs w:val="22"/>
          <w:lang w:val="it-IT"/>
        </w:rPr>
        <w:t xml:space="preserve">in particolare </w:t>
      </w:r>
      <w:r w:rsidRPr="00DB4C6D">
        <w:rPr>
          <w:rFonts w:asciiTheme="minorHAnsi" w:hAnsiTheme="minorHAnsi" w:cstheme="minorHAnsi"/>
          <w:sz w:val="22"/>
          <w:szCs w:val="22"/>
          <w:lang w:val="it-IT" w:eastAsia="it-IT"/>
        </w:rPr>
        <w:t>l’art. 35-</w:t>
      </w:r>
      <w:r w:rsidRPr="00DB4C6D">
        <w:rPr>
          <w:rFonts w:asciiTheme="minorHAnsi" w:hAnsiTheme="minorHAnsi" w:cstheme="minorHAnsi"/>
          <w:i/>
          <w:iCs/>
          <w:sz w:val="22"/>
          <w:szCs w:val="22"/>
          <w:lang w:val="it-IT" w:eastAsia="it-IT"/>
        </w:rPr>
        <w:t>bis</w:t>
      </w:r>
      <w:r w:rsidRPr="00DB4C6D">
        <w:rPr>
          <w:rFonts w:asciiTheme="minorHAnsi" w:hAnsiTheme="minorHAnsi" w:cstheme="minorHAnsi"/>
          <w:sz w:val="22"/>
          <w:szCs w:val="22"/>
          <w:lang w:val="it-IT" w:eastAsia="it-IT"/>
        </w:rPr>
        <w:t>, commi 1</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lett. a)</w:t>
      </w:r>
      <w:r>
        <w:rPr>
          <w:rFonts w:asciiTheme="minorHAnsi" w:hAnsiTheme="minorHAnsi" w:cstheme="minorHAnsi"/>
          <w:sz w:val="22"/>
          <w:szCs w:val="22"/>
          <w:lang w:val="it-IT" w:eastAsia="it-IT"/>
        </w:rPr>
        <w:t>,</w:t>
      </w:r>
      <w:r w:rsidRPr="00DB4C6D">
        <w:rPr>
          <w:rFonts w:asciiTheme="minorHAnsi" w:hAnsiTheme="minorHAnsi" w:cstheme="minorHAnsi"/>
          <w:sz w:val="22"/>
          <w:szCs w:val="22"/>
          <w:lang w:val="it-IT" w:eastAsia="it-IT"/>
        </w:rPr>
        <w:t xml:space="preserve"> e 2, del suddetto decreto legislativo n. 165/2001, ai sensi del quale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DB4C6D">
        <w:rPr>
          <w:rFonts w:asciiTheme="minorHAnsi" w:hAnsiTheme="minorHAnsi" w:cstheme="minorHAnsi"/>
          <w:sz w:val="22"/>
          <w:szCs w:val="22"/>
          <w:lang w:val="it-IT" w:eastAsia="it-IT"/>
        </w:rPr>
        <w:t xml:space="preserve"> […] </w:t>
      </w:r>
      <w:r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bidi="it-IT"/>
        </w:rPr>
        <w:t xml:space="preserve">la legge 6 novembre 2012, n. 190, recante </w:t>
      </w:r>
      <w:r w:rsidRPr="00DB4C6D">
        <w:rPr>
          <w:rFonts w:asciiTheme="minorHAnsi" w:hAnsiTheme="minorHAnsi" w:cstheme="minorHAnsi"/>
          <w:sz w:val="22"/>
          <w:szCs w:val="22"/>
          <w:lang w:val="it-IT"/>
        </w:rPr>
        <w:t>«</w:t>
      </w:r>
      <w:r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Pr="00DB4C6D">
        <w:rPr>
          <w:rFonts w:asciiTheme="minorHAnsi" w:hAnsiTheme="minorHAnsi" w:cstheme="minorHAnsi"/>
          <w:sz w:val="22"/>
          <w:szCs w:val="22"/>
          <w:lang w:val="it-IT"/>
        </w:rPr>
        <w:t>»;</w:t>
      </w:r>
    </w:p>
    <w:p w:rsidR="00911EE7"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VISTO</w:t>
      </w:r>
      <w:r w:rsidRPr="00DB4C6D">
        <w:rPr>
          <w:rFonts w:asciiTheme="minorHAnsi" w:hAnsiTheme="minorHAnsi" w:cstheme="minorHAnsi"/>
          <w:sz w:val="22"/>
          <w:szCs w:val="22"/>
          <w:lang w:val="it-IT"/>
        </w:rPr>
        <w:t xml:space="preserve"> il </w:t>
      </w:r>
      <w:r>
        <w:rPr>
          <w:rFonts w:asciiTheme="minorHAnsi" w:hAnsiTheme="minorHAnsi" w:cstheme="minorHAnsi"/>
          <w:sz w:val="22"/>
          <w:szCs w:val="22"/>
          <w:lang w:val="it-IT"/>
        </w:rPr>
        <w:t>Codice di comportamento dei dipendenti del Ministero dell’istruzione e del merito, adottato con D.M. del 26 aprile 2022, n. 105</w:t>
      </w:r>
      <w:r w:rsidRPr="00DB4C6D">
        <w:rPr>
          <w:rFonts w:asciiTheme="minorHAnsi" w:hAnsiTheme="minorHAnsi" w:cstheme="minorHAnsi"/>
          <w:sz w:val="22"/>
          <w:szCs w:val="22"/>
          <w:lang w:val="it-IT"/>
        </w:rPr>
        <w:t>;</w:t>
      </w:r>
    </w:p>
    <w:p w:rsidR="00911EE7" w:rsidRPr="00DB4C6D" w:rsidRDefault="00911EE7" w:rsidP="00911EE7">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VISTO </w:t>
      </w:r>
      <w:r w:rsidRPr="00052BF8">
        <w:rPr>
          <w:rFonts w:asciiTheme="minorHAnsi" w:hAnsiTheme="minorHAnsi" w:cstheme="minorHAnsi"/>
          <w:sz w:val="22"/>
          <w:szCs w:val="22"/>
          <w:lang w:val="it-IT"/>
        </w:rPr>
        <w:t>l’Avvis</w:t>
      </w:r>
      <w:r>
        <w:rPr>
          <w:rFonts w:asciiTheme="minorHAnsi" w:hAnsiTheme="minorHAnsi" w:cstheme="minorHAnsi"/>
          <w:sz w:val="22"/>
          <w:szCs w:val="22"/>
          <w:lang w:val="it-IT"/>
        </w:rPr>
        <w:t>o di selezione, prot. n. [</w:t>
      </w:r>
      <w:r w:rsidRPr="00385E7C">
        <w:rPr>
          <w:rFonts w:asciiTheme="minorHAnsi" w:hAnsiTheme="minorHAnsi" w:cstheme="minorHAnsi"/>
          <w:sz w:val="22"/>
          <w:szCs w:val="22"/>
          <w:highlight w:val="green"/>
          <w:lang w:val="it-IT"/>
        </w:rPr>
        <w:t>…</w:t>
      </w:r>
      <w:r>
        <w:rPr>
          <w:rFonts w:asciiTheme="minorHAnsi" w:hAnsiTheme="minorHAnsi" w:cstheme="minorHAnsi"/>
          <w:sz w:val="22"/>
          <w:szCs w:val="22"/>
          <w:lang w:val="it-IT"/>
        </w:rPr>
        <w:t>] del [</w:t>
      </w:r>
      <w:r w:rsidRPr="00385E7C">
        <w:rPr>
          <w:rFonts w:asciiTheme="minorHAnsi" w:hAnsiTheme="minorHAnsi" w:cstheme="minorHAnsi"/>
          <w:sz w:val="22"/>
          <w:szCs w:val="22"/>
          <w:highlight w:val="green"/>
          <w:lang w:val="it-IT"/>
        </w:rPr>
        <w:t>…</w:t>
      </w:r>
      <w:r>
        <w:rPr>
          <w:rFonts w:asciiTheme="minorHAnsi" w:hAnsiTheme="minorHAnsi" w:cstheme="minorHAnsi"/>
          <w:sz w:val="22"/>
          <w:szCs w:val="22"/>
          <w:lang w:val="it-IT"/>
        </w:rPr>
        <w:t>], per il conferimento di un/n. [</w:t>
      </w:r>
      <w:r w:rsidRPr="00780A16">
        <w:rPr>
          <w:rFonts w:asciiTheme="minorHAnsi" w:hAnsiTheme="minorHAnsi" w:cstheme="minorHAnsi"/>
          <w:sz w:val="22"/>
          <w:szCs w:val="22"/>
          <w:highlight w:val="yellow"/>
          <w:lang w:val="it-IT"/>
        </w:rPr>
        <w:t>…</w:t>
      </w:r>
      <w:r>
        <w:rPr>
          <w:rFonts w:asciiTheme="minorHAnsi" w:hAnsiTheme="minorHAnsi" w:cstheme="minorHAnsi"/>
          <w:sz w:val="22"/>
          <w:szCs w:val="22"/>
          <w:lang w:val="it-IT"/>
        </w:rPr>
        <w:t xml:space="preserve">] incarico/incarichi individuale/i </w:t>
      </w:r>
      <w:r w:rsidRPr="00DB4C6D">
        <w:rPr>
          <w:rFonts w:asciiTheme="minorHAnsi" w:hAnsiTheme="minorHAnsi" w:cstheme="minorHAnsi"/>
          <w:sz w:val="22"/>
          <w:szCs w:val="22"/>
          <w:lang w:val="it-IT" w:bidi="it-IT"/>
        </w:rPr>
        <w:t>di [</w:t>
      </w:r>
      <w:r w:rsidRPr="00DB4C6D">
        <w:rPr>
          <w:rFonts w:asciiTheme="minorHAnsi" w:hAnsiTheme="minorHAnsi" w:cstheme="minorHAnsi"/>
          <w:sz w:val="22"/>
          <w:szCs w:val="22"/>
          <w:highlight w:val="green"/>
          <w:lang w:val="it-IT" w:bidi="it-IT"/>
        </w:rPr>
        <w:t>…</w:t>
      </w:r>
      <w:r w:rsidRPr="00DB4C6D">
        <w:rPr>
          <w:rFonts w:asciiTheme="minorHAnsi" w:hAnsiTheme="minorHAnsi" w:cstheme="minorHAnsi"/>
          <w:sz w:val="22"/>
          <w:szCs w:val="22"/>
          <w:lang w:val="it-IT" w:bidi="it-IT"/>
        </w:rPr>
        <w:t>], avente</w:t>
      </w:r>
      <w:r>
        <w:rPr>
          <w:rFonts w:asciiTheme="minorHAnsi" w:hAnsiTheme="minorHAnsi" w:cstheme="minorHAnsi"/>
          <w:sz w:val="22"/>
          <w:szCs w:val="22"/>
          <w:lang w:val="it-IT" w:bidi="it-IT"/>
        </w:rPr>
        <w:t>/i</w:t>
      </w:r>
      <w:r w:rsidRPr="00DB4C6D">
        <w:rPr>
          <w:rFonts w:asciiTheme="minorHAnsi" w:hAnsiTheme="minorHAnsi" w:cstheme="minorHAnsi"/>
          <w:sz w:val="22"/>
          <w:szCs w:val="22"/>
          <w:lang w:val="it-IT" w:bidi="it-IT"/>
        </w:rPr>
        <w:t xml:space="preserve"> ad oggetto [</w:t>
      </w:r>
      <w:r w:rsidRPr="00DB4C6D">
        <w:rPr>
          <w:rFonts w:asciiTheme="minorHAnsi" w:hAnsiTheme="minorHAnsi" w:cstheme="minorHAnsi"/>
          <w:sz w:val="22"/>
          <w:szCs w:val="22"/>
          <w:highlight w:val="green"/>
          <w:lang w:val="it-IT" w:bidi="it-IT"/>
        </w:rPr>
        <w:t>…</w:t>
      </w:r>
      <w:r w:rsidRPr="00DB4C6D">
        <w:rPr>
          <w:rFonts w:asciiTheme="minorHAnsi" w:hAnsiTheme="minorHAnsi" w:cstheme="minorHAnsi"/>
          <w:sz w:val="22"/>
          <w:szCs w:val="22"/>
          <w:lang w:val="it-IT" w:bidi="it-IT"/>
        </w:rPr>
        <w:t>]</w:t>
      </w:r>
      <w:r w:rsidRPr="00DB4C6D">
        <w:rPr>
          <w:rFonts w:asciiTheme="minorHAnsi" w:hAnsiTheme="minorHAnsi" w:cstheme="minorHAnsi"/>
          <w:sz w:val="22"/>
          <w:szCs w:val="22"/>
          <w:lang w:val="it-IT"/>
        </w:rPr>
        <w:t>;</w:t>
      </w:r>
    </w:p>
    <w:p w:rsidR="00911EE7" w:rsidRPr="00DB4C6D" w:rsidRDefault="00911EE7" w:rsidP="00911EE7">
      <w:pPr>
        <w:spacing w:before="120" w:after="120"/>
        <w:jc w:val="center"/>
        <w:outlineLvl w:val="0"/>
        <w:rPr>
          <w:rFonts w:asciiTheme="minorHAnsi" w:hAnsiTheme="minorHAnsi" w:cstheme="minorHAnsi"/>
          <w:b/>
          <w:sz w:val="22"/>
          <w:szCs w:val="22"/>
          <w:lang w:val="it-IT"/>
        </w:rPr>
      </w:pPr>
    </w:p>
    <w:p w:rsidR="00911EE7" w:rsidRPr="00DB4C6D" w:rsidRDefault="00911EE7" w:rsidP="00911EE7">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1EE7" w:rsidRPr="00DB4C6D" w:rsidRDefault="00911EE7" w:rsidP="00911EE7">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11EE7" w:rsidRPr="00DB4C6D" w:rsidRDefault="00911EE7" w:rsidP="00911EE7">
      <w:pPr>
        <w:spacing w:before="120" w:after="120"/>
        <w:jc w:val="both"/>
        <w:rPr>
          <w:rFonts w:asciiTheme="minorHAnsi" w:hAnsiTheme="minorHAnsi" w:cstheme="minorHAnsi"/>
          <w:b/>
          <w:sz w:val="22"/>
          <w:szCs w:val="22"/>
          <w:lang w:val="it-IT"/>
        </w:rPr>
      </w:pPr>
    </w:p>
    <w:p w:rsidR="00911EE7" w:rsidRPr="006E717F" w:rsidRDefault="00911EE7" w:rsidP="00911EE7">
      <w:pPr>
        <w:pStyle w:val="Paragrafoelenco"/>
        <w:numPr>
          <w:ilvl w:val="0"/>
          <w:numId w:val="3"/>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11EE7" w:rsidRDefault="00911EE7" w:rsidP="00911EE7">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 xml:space="preserve">previsti nel capo I del titolo II del libro secondo del </w:t>
      </w:r>
      <w:r>
        <w:rPr>
          <w:rFonts w:asciiTheme="minorHAnsi" w:hAnsiTheme="minorHAnsi" w:cstheme="minorHAnsi"/>
          <w:sz w:val="22"/>
          <w:szCs w:val="22"/>
          <w:lang w:val="it-IT"/>
        </w:rPr>
        <w:t>C</w:t>
      </w:r>
      <w:r w:rsidRPr="00DB4C6D">
        <w:rPr>
          <w:rFonts w:asciiTheme="minorHAnsi" w:hAnsiTheme="minorHAnsi" w:cstheme="minorHAnsi"/>
          <w:sz w:val="22"/>
          <w:szCs w:val="22"/>
          <w:lang w:val="it-IT"/>
        </w:rPr>
        <w:t>odice penale;</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 xml:space="preserve">di non avere, direttamente o indirettamente, un interesse finanziario, economico o altro interesse personale nel procedimento in esame ai sensi e per gli effetti </w:t>
      </w:r>
      <w:r>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dell’istruzione e del merito</w:t>
      </w:r>
      <w:r w:rsidRPr="00DB4C6D">
        <w:rPr>
          <w:rFonts w:asciiTheme="minorHAnsi" w:hAnsiTheme="minorHAnsi" w:cstheme="minorHAnsi"/>
          <w:sz w:val="22"/>
          <w:szCs w:val="22"/>
          <w:lang w:val="it-IT"/>
        </w:rPr>
        <w:t>, né di trovarsi in altra condizione di conflitto di interessi (neppure potenziale) ai</w:t>
      </w:r>
      <w:r>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In particolare, che l’assunzione dell’incarico di </w:t>
      </w:r>
      <w:r w:rsidRPr="00DB4C6D">
        <w:rPr>
          <w:rFonts w:asciiTheme="minorHAnsi" w:hAnsiTheme="minorHAnsi" w:cstheme="minorHAnsi"/>
          <w:sz w:val="22"/>
          <w:szCs w:val="22"/>
          <w:lang w:val="it-IT" w:eastAsia="it-IT"/>
        </w:rPr>
        <w:t>membro della Commissione esaminatrice</w:t>
      </w:r>
      <w:r w:rsidRPr="00DB4C6D">
        <w:rPr>
          <w:rFonts w:asciiTheme="minorHAnsi" w:hAnsiTheme="minorHAnsi" w:cstheme="minorHAnsi"/>
          <w:sz w:val="22"/>
          <w:szCs w:val="22"/>
          <w:lang w:val="it-IT"/>
        </w:rPr>
        <w:t>:</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911EE7" w:rsidRPr="00DB4C6D" w:rsidRDefault="00911EE7" w:rsidP="00911EE7">
      <w:pPr>
        <w:pStyle w:val="Paragrafoelenco"/>
        <w:numPr>
          <w:ilvl w:val="0"/>
          <w:numId w:val="4"/>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Pr>
          <w:rFonts w:asciiTheme="minorHAnsi" w:hAnsiTheme="minorHAnsi" w:cstheme="minorHAnsi"/>
          <w:sz w:val="22"/>
          <w:szCs w:val="22"/>
          <w:lang w:val="it-IT"/>
        </w:rPr>
        <w:t xml:space="preserve"> D.M. 26 aprile 2022, n. 105, recante il </w:t>
      </w:r>
      <w:r w:rsidRPr="00DB4C6D">
        <w:rPr>
          <w:rFonts w:asciiTheme="minorHAnsi" w:hAnsiTheme="minorHAnsi" w:cstheme="minorHAnsi"/>
          <w:sz w:val="22"/>
          <w:szCs w:val="22"/>
          <w:lang w:val="it-IT"/>
        </w:rPr>
        <w:t xml:space="preserve">Codice di Comportamento dei dipendenti </w:t>
      </w:r>
      <w:r>
        <w:rPr>
          <w:rFonts w:asciiTheme="minorHAnsi" w:hAnsiTheme="minorHAnsi" w:cstheme="minorHAnsi"/>
          <w:sz w:val="22"/>
          <w:szCs w:val="22"/>
          <w:lang w:val="it-IT"/>
        </w:rPr>
        <w:t>del Ministero dell’istruzione e del merito</w:t>
      </w:r>
      <w:r w:rsidRPr="00DB4C6D">
        <w:rPr>
          <w:rFonts w:asciiTheme="minorHAnsi" w:hAnsiTheme="minorHAnsi" w:cstheme="minorHAnsi"/>
          <w:sz w:val="22"/>
          <w:szCs w:val="22"/>
          <w:lang w:val="it-IT"/>
        </w:rPr>
        <w:t>;</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 all</w:t>
      </w:r>
      <w:r>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911EE7" w:rsidRPr="00DB4C6D"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 all’</w:t>
      </w:r>
      <w:r>
        <w:rPr>
          <w:rFonts w:asciiTheme="minorHAnsi" w:hAnsiTheme="minorHAnsi" w:cstheme="minorHAnsi"/>
          <w:sz w:val="22"/>
          <w:szCs w:val="22"/>
          <w:lang w:val="it-IT"/>
        </w:rPr>
        <w:t>Istituzio</w:t>
      </w:r>
      <w:r w:rsidRPr="00DB4C6D">
        <w:rPr>
          <w:rFonts w:asciiTheme="minorHAnsi" w:hAnsiTheme="minorHAnsi" w:cstheme="minorHAnsi"/>
          <w:sz w:val="22"/>
          <w:szCs w:val="22"/>
          <w:lang w:val="it-IT"/>
        </w:rPr>
        <w:t xml:space="preserve">ne </w:t>
      </w:r>
      <w:r>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911EE7" w:rsidRPr="00E43FA9" w:rsidRDefault="00911EE7" w:rsidP="00911EE7">
      <w:pPr>
        <w:pStyle w:val="Paragrafoelenco"/>
        <w:numPr>
          <w:ilvl w:val="0"/>
          <w:numId w:val="3"/>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lang w:val="it-IT"/>
        </w:rPr>
        <w:t>.</w:t>
      </w:r>
    </w:p>
    <w:p w:rsidR="00911EE7" w:rsidRPr="00DB4C6D" w:rsidRDefault="00911EE7" w:rsidP="00911EE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1EE7" w:rsidRPr="00DB4C6D" w:rsidRDefault="00911EE7" w:rsidP="00911EE7">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rsidR="00911EE7" w:rsidRPr="00DB4C6D" w:rsidRDefault="00911EE7" w:rsidP="00911EE7">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911EE7" w:rsidRPr="00DB4C6D" w:rsidRDefault="00911EE7" w:rsidP="00911EE7">
      <w:pPr>
        <w:numPr>
          <w:ilvl w:val="0"/>
          <w:numId w:val="2"/>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rsidR="008E36A9" w:rsidRDefault="008E36A9"/>
    <w:sectPr w:rsidR="008E36A9"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E7" w:rsidRDefault="00911EE7" w:rsidP="00911EE7">
      <w:r>
        <w:separator/>
      </w:r>
    </w:p>
  </w:endnote>
  <w:endnote w:type="continuationSeparator" w:id="0">
    <w:p w:rsidR="00911EE7" w:rsidRDefault="00911EE7" w:rsidP="009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rsidR="00DB4C6D" w:rsidRDefault="00911EE7"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rsidR="00DB4C6D" w:rsidRDefault="00911EE7" w:rsidP="007C5B4E">
        <w:pPr>
          <w:pStyle w:val="Pidipagina"/>
          <w:jc w:val="center"/>
          <w:rPr>
            <w:sz w:val="20"/>
            <w:szCs w:val="20"/>
          </w:rPr>
        </w:pPr>
      </w:p>
      <w:p w:rsidR="002C0B2B" w:rsidRPr="004E30E1" w:rsidRDefault="00911EE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E7" w:rsidRDefault="00911EE7" w:rsidP="00911EE7">
      <w:r>
        <w:separator/>
      </w:r>
    </w:p>
  </w:footnote>
  <w:footnote w:type="continuationSeparator" w:id="0">
    <w:p w:rsidR="00911EE7" w:rsidRDefault="00911EE7" w:rsidP="009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39B" w:rsidRPr="00AD0BBF" w:rsidRDefault="00911EE7"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E7"/>
    <w:rsid w:val="008E36A9"/>
    <w:rsid w:val="00911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9A9A"/>
  <w15:chartTrackingRefBased/>
  <w15:docId w15:val="{72D08971-254F-4AD4-81C4-AFAE47D6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1EE7"/>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EE7"/>
    <w:pPr>
      <w:tabs>
        <w:tab w:val="center" w:pos="4819"/>
        <w:tab w:val="right" w:pos="9638"/>
      </w:tabs>
    </w:pPr>
  </w:style>
  <w:style w:type="character" w:customStyle="1" w:styleId="IntestazioneCarattere">
    <w:name w:val="Intestazione Carattere"/>
    <w:basedOn w:val="Carpredefinitoparagrafo"/>
    <w:link w:val="Intestazione"/>
    <w:uiPriority w:val="99"/>
    <w:rsid w:val="00911EE7"/>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911EE7"/>
    <w:pPr>
      <w:tabs>
        <w:tab w:val="center" w:pos="4819"/>
        <w:tab w:val="right" w:pos="9638"/>
      </w:tabs>
    </w:pPr>
  </w:style>
  <w:style w:type="character" w:customStyle="1" w:styleId="PidipaginaCarattere">
    <w:name w:val="Piè di pagina Carattere"/>
    <w:basedOn w:val="Carpredefinitoparagrafo"/>
    <w:link w:val="Pidipagina"/>
    <w:uiPriority w:val="99"/>
    <w:rsid w:val="00911EE7"/>
    <w:rPr>
      <w:rFonts w:ascii="Times New Roman" w:eastAsia="Times New Roman" w:hAnsi="Times New Roman" w:cs="Times New Roman"/>
      <w:sz w:val="24"/>
      <w:szCs w:val="24"/>
      <w:lang w:val="en-US"/>
    </w:rPr>
  </w:style>
  <w:style w:type="paragraph" w:styleId="Paragrafoelenco">
    <w:name w:val="List Paragraph"/>
    <w:basedOn w:val="Normale"/>
    <w:uiPriority w:val="34"/>
    <w:qFormat/>
    <w:rsid w:val="00911EE7"/>
    <w:pPr>
      <w:ind w:left="720"/>
      <w:contextualSpacing/>
    </w:pPr>
  </w:style>
  <w:style w:type="paragraph" w:customStyle="1" w:styleId="Corpodeltesto21">
    <w:name w:val="Corpo del testo 21"/>
    <w:basedOn w:val="Normale"/>
    <w:rsid w:val="00911EE7"/>
    <w:pPr>
      <w:overflowPunct w:val="0"/>
      <w:autoSpaceDE w:val="0"/>
      <w:autoSpaceDN w:val="0"/>
      <w:adjustRightInd w:val="0"/>
      <w:jc w:val="both"/>
      <w:textAlignment w:val="baseline"/>
    </w:pPr>
    <w:rPr>
      <w:rFonts w:ascii="Book Antiqua" w:hAnsi="Book Antiqua"/>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4527</Characters>
  <Application>Microsoft Office Word</Application>
  <DocSecurity>0</DocSecurity>
  <Lines>37</Lines>
  <Paragraphs>10</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DICHIARA</vt:lpstr>
      <vt:lpstr>Allegato:</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CNIC854007 - ALBA QUARTIERE PIAVE S. CASSIANO</dc:creator>
  <cp:keywords/>
  <dc:description/>
  <cp:lastModifiedBy>CNIC854007 - ALBA QUARTIERE PIAVE S. CASSIANO</cp:lastModifiedBy>
  <cp:revision>1</cp:revision>
  <dcterms:created xsi:type="dcterms:W3CDTF">2024-10-22T10:46:00Z</dcterms:created>
  <dcterms:modified xsi:type="dcterms:W3CDTF">2024-10-22T10:53:00Z</dcterms:modified>
</cp:coreProperties>
</file>